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85" w:rsidRPr="00BC6E85" w:rsidRDefault="00BC6E85" w:rsidP="00BC6E8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Regulamentação das ‘</w:t>
      </w:r>
      <w:proofErr w:type="spellStart"/>
      <w:r w:rsidRPr="00BC6E8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bets</w:t>
      </w:r>
      <w:proofErr w:type="spellEnd"/>
      <w:r w:rsidRPr="00BC6E8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’</w:t>
      </w:r>
      <w:r w:rsidRPr="00BC6E8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  <w:t xml:space="preserve"> </w:t>
      </w:r>
      <w:r w:rsidRPr="00BC6E8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deve focar em mecanismos de prevenção contra endividamento e vício e de combate à fraude, diz </w:t>
      </w:r>
      <w:proofErr w:type="spellStart"/>
      <w:r w:rsidRPr="00BC6E8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FecomercioSP</w:t>
      </w:r>
      <w:proofErr w:type="spellEnd"/>
    </w:p>
    <w:p w:rsidR="00BC6E85" w:rsidRPr="00BC6E85" w:rsidRDefault="00BC6E85" w:rsidP="00BC6E8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C6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Entidade destaca seis pilares necessários para estruturar esse processo, como maior controle de plataformas irregulares e monitoramento de atividades ilícitas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meio a um cenário de preocupação crescente com </w:t>
      </w: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os efeitos causados pelas plataformas de apostas esportivas, como endividamento, dependência psicológica e operações fraudulentas e criminosas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 governo deu um passo importante ao antecipar a suspensão de plataformas de apostas eletrônicas que não estiverem devidamente autorizadas para operar no Brasil. A medida (Portaria SPA-MF 1.475/2024, do Ministério da Fazenda) chegou no desenrolar do processo mais amplo de regulamentação das chamadas “</w:t>
      </w:r>
      <w:proofErr w:type="spellStart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bets</w:t>
      </w:r>
      <w:proofErr w:type="spellEnd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”, iniciado há alguns meses. 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Segundo o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Sincomércio de Guaratinguetá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filiado à </w:t>
      </w: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Federação do Comércio de Bens, Serviços e Turismo do Estado de São Paulo (</w:t>
      </w:r>
      <w:proofErr w:type="spellStart"/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FecomercioSP</w:t>
      </w:r>
      <w:proofErr w:type="spellEnd"/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porém, </w:t>
      </w: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 todas essas normas estão levando, de fato, as apostas a um ambiente mais controlado, os riscos inerentes ao comportamento das pessoas, nessas plataformas, permanecem altos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— principalmente por causa da facilidade e da disponibilidade de acesso aos sites. É por isso que, na visão do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Sincomércio de Guaratinguetá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</w:t>
      </w: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processo regulatório em curso deve focar em seis pilares fundamentais.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primeiro deles é o </w:t>
      </w: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controle rigoroso das plataformas irregulares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proibindo-as de qualquer tipo de operação no País até que se registrem no Ministério da Fazenda. Isso garantirá que apenas as empesas devidamente regularizadas possam operar, criando um ambiente mais controlado e seguro. 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Além disso, a regulamentação deve conter </w:t>
      </w: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dispositivos que ajudem o Poder Público a investigar, monitorar e punir a utilização dos sites de apostas para atividades ilícitas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como lavagem de dinheiro e financiamento do crime organizado. Uma vez que as regras estejam em vigor, será mais fácil rastrear transações suspeitas e observar padrões duvidosos.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terceiro lugar, a regulamentação terá de cumprir o papel vital de </w:t>
      </w: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proibir o acesso de perfis específicos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— protegendo pessoas mais vulneráveis às apostas, como menores de 18 anos ou indivíduos já diagnosticados com </w:t>
      </w:r>
      <w:proofErr w:type="spellStart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ludopatia</w:t>
      </w:r>
      <w:proofErr w:type="spellEnd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—, bem como de empresários e sujeitos com informações privilegiadas sobre jogos disponíveis, que podem gerar conflitos graves de interesse.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Sincomércio de Guaratinguetá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ressalta que um dos pontos mais relevantes é a criação de </w:t>
      </w: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mecanismos de prevenção ao vício e ao endividamento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Medidas como limites de apostas, bloqueio programado de acesso aos sites e monitoramento de comportamentos de risco ajudam a evitar que os usuários percam o controle das finanças e desenvolvam dependência.   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Uma pesquisa da </w:t>
      </w:r>
      <w:proofErr w:type="spellStart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FecomercioSP</w:t>
      </w:r>
      <w:proofErr w:type="spellEnd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publicada no fim de agosto, apontou que </w:t>
      </w: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20% dos que apostam online na capital paulista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usariam recursos despendidos </w:t>
      </w: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nos jogos para pagar contas domésticas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Outros </w:t>
      </w: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12% comprariam comida com esse dinheiro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isso, é fundamental que a regulamentação estabeleça limites de apostas, bloqueios programados de acesso às plataformas em horários mais críticos (procedimento já realizado por alguns países) e crie meios de monitorar comportamentos de risco e de suspender perfis de indivíduos com alto risco de dependência.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elaboração de meios de </w:t>
      </w: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tornar os jogos mais transparentes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como a obrigatoriedade de divulgação das taxas de retorno de cada aposta, e um arcabouço rígido de regras responsáveis em torno da publicidade são os outros dois pilares que a </w:t>
      </w:r>
      <w:proofErr w:type="spellStart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FecomercioSP</w:t>
      </w:r>
      <w:proofErr w:type="spellEnd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entende serem essenciais para regular o setor.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‘INVESTINDO’ COM APOSTA</w:t>
      </w: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estudo ainda mostrou que, entre os paulistanos que apostam com frequência, </w:t>
      </w: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um quarto (25%) o faz porque quer aumentar os rendimentos domésticos de forma mais rápida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Outros 9% ainda afirmam que os jogos representam um meio de investimento. 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Diante disso, o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Sincomércio de Guaratinguetá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filiado à </w:t>
      </w:r>
      <w:proofErr w:type="spellStart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FecomercioSP</w:t>
      </w:r>
      <w:proofErr w:type="spellEnd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alerta para o fato de que muitos brasileiros veem as apostas como uma forma alternativa de poupar, refletindo um problema estrutural no orçamento familiar. 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Além da insegurança financeira, isso é especialmente grave porque, pelos dados, </w:t>
      </w: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rotina de um apostador é marcada mais por perdas</w:t>
      </w: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(44% dos entrevistados disseram que essa é sua rotina de resultados) do que ganhos (30%). Outros 26% dizem nem ganhar, nem perder. 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recursos utilizados para apostar variam, com 52% das pessoas usando não mais do que R$ 50 por mês nesses jogos. No entanto, praticamente um quarto (19%) deixa pelo menos R$ 100 nas </w:t>
      </w:r>
      <w:proofErr w:type="spellStart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bets</w:t>
      </w:r>
      <w:proofErr w:type="spellEnd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mensalmente. 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Esses impactos são corroborados por levantamento realizado pelo banco Itaú. Segundo a instituição, considerando montantes totais gastos nas empresas de apostas — ou seja, taxas e valores efetivamente apostados, sem considerar premiações pagas —, a soma que esses negócios movimentaram no último ano chega a R$ 68,2 bilhões (ou cerca de 0,6% do PIB brasileiro). Desse montante, R$ 44,3 bilhões voltaram aos usuários em formato de premiações, o que significa, portanto, que aproximadamente 36% desse dinheiro ficaram com as </w:t>
      </w:r>
      <w:proofErr w:type="spellStart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bets</w:t>
      </w:r>
      <w:proofErr w:type="spellEnd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REGULAÇÃO</w:t>
      </w: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fim do prazo estipulado pelo Ministério da Fazenda para iniciar o processo regulatório, um total de 113 empresas de apostas se cadastrou no processo, que está a cargo da Secretaria de Prêmios e Apostas (SPA) da pasta. A estimativa do governo é de arrecadar até R$ 12 bilhões por ano com a regulamentação das apostas online, dos quais em torno de R$ 4 bilhões seriam provenientes de outorgas para autorização e funcionamento.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As diretrizes estipuladas, que abrangem “regras de jogo responsável”, tentam criar um ambiente de práticas seguras e de publicidade adequada. Dentre os objetivos do processo, destacam-se prevenção da dependência e dos transtornos patológicos associados e impedimento do consumo do serviço por menores e pessoas vulneráveis ou que gerem conflitos de interesse. 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BC6E8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Sincomércio de Guaratinguetá</w:t>
      </w:r>
      <w:bookmarkStart w:id="0" w:name="_GoBack"/>
      <w:bookmarkEnd w:id="0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filiado à </w:t>
      </w:r>
      <w:proofErr w:type="spellStart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FecomercioSP</w:t>
      </w:r>
      <w:proofErr w:type="spellEnd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reforça a preocupação com os impactos socioeconômicos e psicológicos das apostas esportivas, e seguirá trabalhando para que esse cenário controlado, seguro e equilibrado das </w:t>
      </w:r>
      <w:proofErr w:type="spellStart"/>
      <w:r w:rsidRPr="00BC6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bets</w:t>
      </w:r>
      <w:proofErr w:type="spellEnd"/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buscado pela regulamentação se torne norma o mais rápido possível.</w:t>
      </w:r>
    </w:p>
    <w:p w:rsidR="00BC6E85" w:rsidRPr="00BC6E85" w:rsidRDefault="00BC6E85" w:rsidP="00BC6E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b/>
          <w:bCs/>
          <w:color w:val="C00000"/>
          <w:sz w:val="24"/>
          <w:szCs w:val="24"/>
          <w:lang w:eastAsia="pt-BR"/>
        </w:rPr>
        <w:t xml:space="preserve">Sobre a </w:t>
      </w:r>
      <w:proofErr w:type="spellStart"/>
      <w:r w:rsidRPr="00BC6E85">
        <w:rPr>
          <w:rFonts w:ascii="Arial" w:eastAsia="Times New Roman" w:hAnsi="Arial" w:cs="Arial"/>
          <w:b/>
          <w:bCs/>
          <w:color w:val="C00000"/>
          <w:sz w:val="24"/>
          <w:szCs w:val="24"/>
          <w:lang w:eastAsia="pt-BR"/>
        </w:rPr>
        <w:t>FecomercioSP</w:t>
      </w:r>
      <w:proofErr w:type="spellEnd"/>
    </w:p>
    <w:p w:rsidR="00BC6E85" w:rsidRPr="00BC6E85" w:rsidRDefault="00BC6E85" w:rsidP="00BC6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Reúne líderes empresariais, especialistas e consultores para fomentar o desenvolvimento do empreendedorismo. Em conjunto com o governo, mobiliza se pela desburocratização e pela modernização, desenvolve soluções, elabora pesquisas e disponibiliza conteúdo prático sobre as questões que impactam a vida do empreendedor. Representa 1,8 milhão de empresários, que respondem por quase 10% do Produto Interno Bruto (PIB) brasileiro e geram em torno de 10 milhões de empregos.</w:t>
      </w:r>
    </w:p>
    <w:p w:rsidR="0003502E" w:rsidRDefault="0003502E"/>
    <w:sectPr w:rsidR="00035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85"/>
    <w:rsid w:val="0003502E"/>
    <w:rsid w:val="00B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6B45"/>
  <w15:chartTrackingRefBased/>
  <w15:docId w15:val="{0BF20149-4632-4F59-93E3-751325EE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E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Sincomercio Guaratinguetá</dc:creator>
  <cp:keywords/>
  <dc:description/>
  <cp:lastModifiedBy>Sincomercio Guaratinguetá</cp:lastModifiedBy>
  <cp:revision>1</cp:revision>
  <dcterms:created xsi:type="dcterms:W3CDTF">2024-10-03T16:54:00Z</dcterms:created>
  <dcterms:modified xsi:type="dcterms:W3CDTF">2024-10-03T16:56:00Z</dcterms:modified>
</cp:coreProperties>
</file>